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57374" w14:textId="77777777" w:rsidR="00892F54" w:rsidRDefault="00AD6C1A" w:rsidP="000A4E0A">
      <w:pPr>
        <w:pStyle w:val="Ttulo"/>
        <w:ind w:left="0" w:firstLine="0"/>
        <w:rPr>
          <w:color w:val="000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0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DIPLOMADO.</w:t>
      </w:r>
    </w:p>
    <w:p w14:paraId="5BAB08E6" w14:textId="77777777" w:rsidR="00AD6C1A" w:rsidRDefault="00AD6C1A" w:rsidP="000A4E0A">
      <w:pPr>
        <w:pStyle w:val="Ttulo"/>
        <w:ind w:left="0" w:firstLine="0"/>
        <w:rPr>
          <w:color w:val="000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0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NUEVO SISTEMA DE JUSTICIA PENAL EN JALISCO.</w:t>
      </w:r>
    </w:p>
    <w:p w14:paraId="4B813EA3" w14:textId="77777777" w:rsidR="00AD6C1A" w:rsidRDefault="00AD6C1A" w:rsidP="000A4E0A">
      <w:pPr>
        <w:pStyle w:val="Ttulo"/>
        <w:ind w:left="0" w:firstLine="0"/>
        <w:rPr>
          <w:color w:val="000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0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DEFENSORÍA PÚBLICA.</w:t>
      </w:r>
    </w:p>
    <w:p w14:paraId="384CE050" w14:textId="77777777" w:rsidR="00C45584" w:rsidRDefault="00AD6C1A" w:rsidP="000A4E0A">
      <w:pPr>
        <w:pStyle w:val="Ttulo"/>
        <w:ind w:left="0" w:firstLine="0"/>
        <w:rPr>
          <w:color w:val="000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0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MÓDULO I. UNIDADES 1 Y 2</w:t>
      </w:r>
      <w:r w:rsidR="00C45584">
        <w:rPr>
          <w:color w:val="000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78462285" w14:textId="77777777" w:rsidR="00AD6C1A" w:rsidRPr="00AD6C1A" w:rsidRDefault="00C45584" w:rsidP="000A4E0A">
      <w:pPr>
        <w:pStyle w:val="Ttulo"/>
        <w:ind w:left="0" w:firstLine="0"/>
        <w:rPr>
          <w:rStyle w:val="Textoennegrita"/>
        </w:rPr>
      </w:pPr>
      <w:r>
        <w:rPr>
          <w:color w:val="000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“DISPOSICIONES CONSTITUCIONALES QUE REGULAN EL NSJP”</w:t>
      </w:r>
      <w:r w:rsidR="00AD6C1A">
        <w:rPr>
          <w:color w:val="000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5A730C4" w14:textId="77777777" w:rsidR="000A4E0A" w:rsidRPr="00070682" w:rsidRDefault="000A4E0A" w:rsidP="000A4E0A">
      <w:pPr>
        <w:pStyle w:val="Ttulo"/>
        <w:ind w:left="0" w:firstLine="0"/>
        <w:rPr>
          <w:b w:val="0"/>
          <w:bCs/>
          <w:color w:val="FF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A06B122" w14:textId="77777777" w:rsidR="00892F54" w:rsidRPr="00070682" w:rsidRDefault="00892F54">
      <w:pPr>
        <w:pStyle w:val="Ttulo1"/>
        <w:jc w:val="center"/>
        <w:rPr>
          <w:b/>
          <w:bCs/>
          <w:color w:val="FF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0682">
        <w:rPr>
          <w:b/>
          <w:bCs/>
          <w:color w:val="FF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 EVALUACIÓN DIAGNÓSTICA -</w:t>
      </w:r>
    </w:p>
    <w:p w14:paraId="1DC64EB4" w14:textId="77777777" w:rsidR="00892F54" w:rsidRDefault="00892F54">
      <w:pPr>
        <w:jc w:val="both"/>
        <w:rPr>
          <w:rFonts w:cs="Arial"/>
          <w:szCs w:val="20"/>
        </w:rPr>
      </w:pPr>
    </w:p>
    <w:p w14:paraId="5BC611B3" w14:textId="77777777" w:rsidR="00AD6C1A" w:rsidRDefault="00662D34" w:rsidP="00853461">
      <w:pPr>
        <w:ind w:firstLine="708"/>
        <w:jc w:val="both"/>
        <w:rPr>
          <w:rFonts w:cs="Arial"/>
        </w:rPr>
      </w:pPr>
      <w:r>
        <w:rPr>
          <w:rFonts w:cs="Arial"/>
          <w:b/>
          <w:i/>
        </w:rPr>
        <w:t xml:space="preserve">Introducción: </w:t>
      </w:r>
      <w:r w:rsidR="00892F54">
        <w:rPr>
          <w:rFonts w:cs="Arial"/>
        </w:rPr>
        <w:t xml:space="preserve">El presente cuestionario es de carácter individual y a la vez </w:t>
      </w:r>
      <w:r w:rsidR="00892F54" w:rsidRPr="00894CD3">
        <w:rPr>
          <w:rFonts w:cs="Arial"/>
          <w:b/>
        </w:rPr>
        <w:t>confidencial</w:t>
      </w:r>
      <w:r w:rsidR="00892F54">
        <w:rPr>
          <w:rFonts w:cs="Arial"/>
        </w:rPr>
        <w:t xml:space="preserve">. Su propósito es </w:t>
      </w:r>
      <w:r w:rsidR="006461D8">
        <w:rPr>
          <w:rFonts w:cs="Arial"/>
        </w:rPr>
        <w:t>proporcionar</w:t>
      </w:r>
      <w:r w:rsidR="00892F54">
        <w:rPr>
          <w:rFonts w:cs="Arial"/>
        </w:rPr>
        <w:t xml:space="preserve"> al </w:t>
      </w:r>
      <w:r w:rsidR="00AD6C1A">
        <w:rPr>
          <w:rFonts w:cs="Arial"/>
        </w:rPr>
        <w:t>suscrito</w:t>
      </w:r>
      <w:r w:rsidR="00477A7F">
        <w:rPr>
          <w:rFonts w:cs="Arial"/>
          <w:b/>
          <w:bCs/>
          <w:i/>
          <w:iCs/>
        </w:rPr>
        <w:t xml:space="preserve"> </w:t>
      </w:r>
      <w:r w:rsidR="00892F54">
        <w:rPr>
          <w:rFonts w:cs="Arial"/>
        </w:rPr>
        <w:t xml:space="preserve">una visión preliminar, panorámica y confiable del nivel de conocimientos, </w:t>
      </w:r>
      <w:r w:rsidR="006461D8">
        <w:rPr>
          <w:rFonts w:cs="Arial"/>
        </w:rPr>
        <w:t xml:space="preserve">actitudes, competencias </w:t>
      </w:r>
      <w:r w:rsidR="00892F54">
        <w:rPr>
          <w:rFonts w:cs="Arial"/>
        </w:rPr>
        <w:t xml:space="preserve">y criterios con que los </w:t>
      </w:r>
      <w:r w:rsidR="006461D8">
        <w:rPr>
          <w:rFonts w:cs="Arial"/>
        </w:rPr>
        <w:t>integrantes</w:t>
      </w:r>
      <w:r w:rsidR="00892F54">
        <w:rPr>
          <w:rFonts w:cs="Arial"/>
        </w:rPr>
        <w:t xml:space="preserve"> </w:t>
      </w:r>
      <w:r w:rsidR="00AD6C1A">
        <w:rPr>
          <w:rFonts w:cs="Arial"/>
        </w:rPr>
        <w:t>del presente gru</w:t>
      </w:r>
      <w:r w:rsidR="006461D8">
        <w:rPr>
          <w:rFonts w:cs="Arial"/>
        </w:rPr>
        <w:t>po</w:t>
      </w:r>
      <w:r w:rsidR="00AD6C1A">
        <w:rPr>
          <w:rFonts w:cs="Arial"/>
        </w:rPr>
        <w:t xml:space="preserve"> cuentan,</w:t>
      </w:r>
      <w:r w:rsidR="006461D8">
        <w:rPr>
          <w:rFonts w:cs="Arial"/>
        </w:rPr>
        <w:t xml:space="preserve"> </w:t>
      </w:r>
      <w:r w:rsidR="00853461">
        <w:rPr>
          <w:rFonts w:cs="Arial"/>
        </w:rPr>
        <w:t>sobre</w:t>
      </w:r>
      <w:r w:rsidR="00AD6C1A">
        <w:rPr>
          <w:rFonts w:cs="Arial"/>
        </w:rPr>
        <w:t xml:space="preserve"> las reforma</w:t>
      </w:r>
      <w:r w:rsidR="00853461">
        <w:rPr>
          <w:rFonts w:cs="Arial"/>
        </w:rPr>
        <w:t>s</w:t>
      </w:r>
      <w:r w:rsidR="00AD6C1A">
        <w:rPr>
          <w:rFonts w:cs="Arial"/>
        </w:rPr>
        <w:t xml:space="preserve"> constitucionales en </w:t>
      </w:r>
      <w:r w:rsidR="00853461">
        <w:rPr>
          <w:rFonts w:cs="Arial"/>
        </w:rPr>
        <w:t xml:space="preserve">materia de </w:t>
      </w:r>
      <w:r w:rsidR="00AD6C1A">
        <w:rPr>
          <w:rFonts w:cs="Arial"/>
        </w:rPr>
        <w:t>justicia penal y seguridad pública, así como de derechos humanos, en</w:t>
      </w:r>
      <w:r w:rsidR="006461D8">
        <w:rPr>
          <w:rFonts w:cs="Arial"/>
        </w:rPr>
        <w:t xml:space="preserve"> el interés de valorar la factibilidad de cumplir con los objetivos y metas del </w:t>
      </w:r>
      <w:r w:rsidR="00AD6C1A">
        <w:rPr>
          <w:rFonts w:cs="Arial"/>
        </w:rPr>
        <w:t>diplomado</w:t>
      </w:r>
      <w:r w:rsidR="006461D8">
        <w:rPr>
          <w:rFonts w:cs="Arial"/>
        </w:rPr>
        <w:t>.</w:t>
      </w:r>
      <w:r w:rsidR="00853461">
        <w:rPr>
          <w:rFonts w:cs="Arial"/>
        </w:rPr>
        <w:t xml:space="preserve"> Dé respuesta</w:t>
      </w:r>
      <w:r w:rsidR="00892F54">
        <w:rPr>
          <w:rFonts w:cs="Arial"/>
        </w:rPr>
        <w:t xml:space="preserve"> por favor </w:t>
      </w:r>
      <w:r>
        <w:rPr>
          <w:rFonts w:cs="Arial"/>
        </w:rPr>
        <w:t xml:space="preserve"> -</w:t>
      </w:r>
      <w:r w:rsidR="00892F54">
        <w:rPr>
          <w:rFonts w:cs="Arial"/>
        </w:rPr>
        <w:t>preferentemente con letra de molde</w:t>
      </w:r>
      <w:r w:rsidR="00485D44">
        <w:rPr>
          <w:rFonts w:cs="Arial"/>
        </w:rPr>
        <w:t xml:space="preserve">- </w:t>
      </w:r>
      <w:r w:rsidR="00AD6C1A">
        <w:rPr>
          <w:rFonts w:cs="Arial"/>
        </w:rPr>
        <w:t xml:space="preserve">de manera </w:t>
      </w:r>
      <w:r w:rsidR="00853461">
        <w:rPr>
          <w:rFonts w:cs="Arial"/>
        </w:rPr>
        <w:t>sintética a las cuestiones formuladas:</w:t>
      </w:r>
    </w:p>
    <w:p w14:paraId="58A1F6B6" w14:textId="77777777" w:rsidR="00AD6C1A" w:rsidRDefault="00AD6C1A" w:rsidP="00AD6C1A">
      <w:pPr>
        <w:pBdr>
          <w:bottom w:val="single" w:sz="12" w:space="0" w:color="auto"/>
        </w:pBdr>
        <w:ind w:left="360"/>
        <w:rPr>
          <w:rFonts w:cs="Arial"/>
        </w:rPr>
      </w:pPr>
    </w:p>
    <w:p w14:paraId="58829987" w14:textId="77777777" w:rsidR="00892F54" w:rsidRDefault="00892F54" w:rsidP="00071325">
      <w:pPr>
        <w:pBdr>
          <w:bottom w:val="single" w:sz="12" w:space="0" w:color="auto"/>
        </w:pBdr>
        <w:ind w:left="360"/>
        <w:rPr>
          <w:rFonts w:cs="Arial"/>
        </w:rPr>
      </w:pPr>
    </w:p>
    <w:p w14:paraId="2548C216" w14:textId="77777777" w:rsidR="00AD6C1A" w:rsidRDefault="00AD6C1A" w:rsidP="00AD6C1A">
      <w:pPr>
        <w:pBdr>
          <w:bottom w:val="single" w:sz="12" w:space="0" w:color="auto"/>
        </w:pBdr>
        <w:ind w:left="360" w:firstLine="348"/>
        <w:rPr>
          <w:rFonts w:cs="Arial"/>
        </w:rPr>
      </w:pPr>
      <w:r>
        <w:rPr>
          <w:rFonts w:cs="Arial"/>
          <w:b/>
          <w:bCs/>
        </w:rPr>
        <w:t xml:space="preserve"> (1</w:t>
      </w:r>
      <w:r w:rsidR="00892F54">
        <w:rPr>
          <w:rFonts w:cs="Arial"/>
          <w:b/>
          <w:bCs/>
        </w:rPr>
        <w:t xml:space="preserve">) </w:t>
      </w:r>
      <w:r>
        <w:rPr>
          <w:rFonts w:cs="Arial"/>
          <w:bCs/>
        </w:rPr>
        <w:t>Explique la relación que tienen las reformas constitucionales de junio de dos mil ocho en materia de justicia penal y seguridad pública, con la de derechos humanos de dos mil once</w:t>
      </w:r>
      <w:r w:rsidR="00662D34">
        <w:rPr>
          <w:rFonts w:cs="Arial"/>
        </w:rPr>
        <w:t xml:space="preserve">: </w:t>
      </w:r>
    </w:p>
    <w:p w14:paraId="734A8B00" w14:textId="77777777" w:rsidR="00853461" w:rsidRDefault="00853461" w:rsidP="00071325">
      <w:pPr>
        <w:pBdr>
          <w:bottom w:val="single" w:sz="12" w:space="0" w:color="auto"/>
        </w:pBdr>
        <w:ind w:left="360" w:firstLine="348"/>
        <w:rPr>
          <w:rFonts w:cs="Arial"/>
          <w:b/>
          <w:bCs/>
        </w:rPr>
      </w:pPr>
    </w:p>
    <w:p w14:paraId="0DC36402" w14:textId="77777777" w:rsidR="00892F54" w:rsidRDefault="00AD6C1A" w:rsidP="00071325">
      <w:pPr>
        <w:pBdr>
          <w:bottom w:val="single" w:sz="12" w:space="0" w:color="auto"/>
        </w:pBdr>
        <w:ind w:left="360" w:firstLine="348"/>
        <w:rPr>
          <w:rFonts w:cs="Arial"/>
        </w:rPr>
      </w:pPr>
      <w:r>
        <w:rPr>
          <w:rFonts w:cs="Arial"/>
          <w:b/>
          <w:bCs/>
        </w:rPr>
        <w:t>(2</w:t>
      </w:r>
      <w:r w:rsidR="00892F54">
        <w:rPr>
          <w:rFonts w:cs="Arial"/>
          <w:b/>
          <w:bCs/>
        </w:rPr>
        <w:t xml:space="preserve">) </w:t>
      </w:r>
      <w:r w:rsidR="00317AB1">
        <w:rPr>
          <w:rFonts w:cs="Arial"/>
          <w:bCs/>
        </w:rPr>
        <w:t>Identifique las diferencias sustanciales entre el proceso penal acusatorio y el inquisitivo tradicional</w:t>
      </w:r>
      <w:r w:rsidR="00662D34">
        <w:rPr>
          <w:rFonts w:cs="Arial"/>
        </w:rPr>
        <w:t xml:space="preserve">: </w:t>
      </w:r>
    </w:p>
    <w:p w14:paraId="1BE04E83" w14:textId="77777777" w:rsidR="00317AB1" w:rsidRDefault="00317AB1" w:rsidP="00071325">
      <w:pPr>
        <w:pBdr>
          <w:bottom w:val="single" w:sz="12" w:space="0" w:color="auto"/>
        </w:pBdr>
        <w:ind w:left="360" w:firstLine="348"/>
        <w:rPr>
          <w:rFonts w:cs="Arial"/>
          <w:b/>
          <w:bCs/>
        </w:rPr>
      </w:pPr>
    </w:p>
    <w:p w14:paraId="0730AA65" w14:textId="77777777" w:rsidR="00662D34" w:rsidRPr="00317AB1" w:rsidRDefault="00892F54" w:rsidP="00071325">
      <w:pPr>
        <w:pBdr>
          <w:bottom w:val="single" w:sz="12" w:space="0" w:color="auto"/>
        </w:pBdr>
        <w:ind w:left="360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b/>
          <w:bCs/>
          <w:szCs w:val="20"/>
        </w:rPr>
        <w:t>(</w:t>
      </w:r>
      <w:r w:rsidR="00317AB1">
        <w:rPr>
          <w:rFonts w:cs="Arial"/>
          <w:b/>
          <w:bCs/>
          <w:szCs w:val="20"/>
        </w:rPr>
        <w:t>3</w:t>
      </w:r>
      <w:r>
        <w:rPr>
          <w:rFonts w:cs="Arial"/>
          <w:b/>
          <w:bCs/>
          <w:szCs w:val="20"/>
        </w:rPr>
        <w:t xml:space="preserve">) </w:t>
      </w:r>
      <w:r w:rsidR="00317AB1">
        <w:rPr>
          <w:rFonts w:cs="Arial"/>
          <w:bCs/>
          <w:szCs w:val="20"/>
        </w:rPr>
        <w:t>Describe los principios que regulan el sistema procesal penal acusatorio adversarial conforme al artículo 20 de la Constitución Política de los Estados Unidos Mexicanos:</w:t>
      </w:r>
    </w:p>
    <w:p w14:paraId="71059E02" w14:textId="77777777" w:rsidR="00662D34" w:rsidRDefault="00662D34" w:rsidP="00071325">
      <w:pPr>
        <w:pBdr>
          <w:bottom w:val="single" w:sz="12" w:space="0" w:color="auto"/>
        </w:pBdr>
        <w:ind w:left="36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 </w:t>
      </w:r>
    </w:p>
    <w:p w14:paraId="7F8BB134" w14:textId="77777777" w:rsidR="00485D44" w:rsidRDefault="00317AB1" w:rsidP="00317AB1">
      <w:pPr>
        <w:pBdr>
          <w:bottom w:val="single" w:sz="12" w:space="0" w:color="auto"/>
        </w:pBdr>
        <w:ind w:left="360" w:firstLine="348"/>
        <w:rPr>
          <w:rFonts w:cs="Arial"/>
          <w:szCs w:val="20"/>
        </w:rPr>
      </w:pPr>
      <w:r>
        <w:rPr>
          <w:rFonts w:cs="Arial"/>
          <w:b/>
          <w:bCs/>
          <w:szCs w:val="20"/>
        </w:rPr>
        <w:t>(4</w:t>
      </w:r>
      <w:r w:rsidR="00892F54">
        <w:rPr>
          <w:rFonts w:cs="Arial"/>
          <w:b/>
          <w:bCs/>
          <w:szCs w:val="20"/>
        </w:rPr>
        <w:t xml:space="preserve">) </w:t>
      </w:r>
      <w:r>
        <w:rPr>
          <w:rFonts w:cs="Arial"/>
          <w:bCs/>
          <w:szCs w:val="20"/>
        </w:rPr>
        <w:t>Mencione cuántas etapas integran el proceso penal acusatorio</w:t>
      </w:r>
      <w:r w:rsidR="00892F54">
        <w:rPr>
          <w:rFonts w:cs="Arial"/>
          <w:szCs w:val="20"/>
        </w:rPr>
        <w:t xml:space="preserve">: </w:t>
      </w:r>
    </w:p>
    <w:p w14:paraId="2D1A091C" w14:textId="77777777" w:rsidR="00485D44" w:rsidRPr="00485D44" w:rsidRDefault="00485D44" w:rsidP="00485D44">
      <w:pPr>
        <w:pBdr>
          <w:bottom w:val="single" w:sz="12" w:space="0" w:color="auto"/>
        </w:pBdr>
        <w:ind w:left="360"/>
        <w:rPr>
          <w:rFonts w:cs="Arial"/>
          <w:szCs w:val="20"/>
        </w:rPr>
      </w:pPr>
    </w:p>
    <w:p w14:paraId="5ADC3C54" w14:textId="77777777" w:rsidR="00317AB1" w:rsidRDefault="00317AB1" w:rsidP="00317AB1">
      <w:pPr>
        <w:pBdr>
          <w:bottom w:val="single" w:sz="12" w:space="0" w:color="auto"/>
        </w:pBdr>
        <w:ind w:left="360" w:firstLine="348"/>
        <w:rPr>
          <w:rFonts w:cs="Arial"/>
          <w:b/>
          <w:bCs/>
          <w:i/>
          <w:iCs/>
        </w:rPr>
      </w:pPr>
      <w:r w:rsidRPr="00317AB1">
        <w:rPr>
          <w:rFonts w:cs="Arial"/>
          <w:b/>
          <w:bCs/>
          <w:szCs w:val="20"/>
        </w:rPr>
        <w:t>(5</w:t>
      </w:r>
      <w:r w:rsidR="00892F54" w:rsidRPr="00317AB1">
        <w:rPr>
          <w:rFonts w:cs="Arial"/>
          <w:b/>
          <w:bCs/>
          <w:szCs w:val="20"/>
        </w:rPr>
        <w:t xml:space="preserve">) </w:t>
      </w:r>
      <w:r w:rsidRPr="00317AB1">
        <w:rPr>
          <w:rFonts w:cs="Arial"/>
          <w:bCs/>
          <w:szCs w:val="20"/>
        </w:rPr>
        <w:t xml:space="preserve">Precise </w:t>
      </w:r>
      <w:r w:rsidRPr="00317AB1">
        <w:rPr>
          <w:rFonts w:cs="Arial"/>
          <w:szCs w:val="20"/>
        </w:rPr>
        <w:t>las principales obligaciones del defensor público en el proceso penal conforme al artículo 20 constitucional:</w:t>
      </w:r>
      <w:r w:rsidRPr="00317AB1">
        <w:rPr>
          <w:rFonts w:cs="Arial"/>
          <w:b/>
          <w:bCs/>
          <w:i/>
          <w:iCs/>
        </w:rPr>
        <w:t xml:space="preserve"> </w:t>
      </w:r>
    </w:p>
    <w:p w14:paraId="63874CE9" w14:textId="77777777" w:rsidR="00A6080B" w:rsidRDefault="00A6080B" w:rsidP="00317AB1">
      <w:pPr>
        <w:pBdr>
          <w:bottom w:val="single" w:sz="12" w:space="0" w:color="auto"/>
        </w:pBdr>
        <w:ind w:left="360" w:firstLine="348"/>
        <w:rPr>
          <w:rFonts w:cs="Arial"/>
          <w:b/>
          <w:bCs/>
          <w:i/>
          <w:iCs/>
        </w:rPr>
      </w:pPr>
    </w:p>
    <w:p w14:paraId="589E71F1" w14:textId="1E043AC3" w:rsidR="00A6080B" w:rsidRDefault="00A6080B" w:rsidP="00317AB1">
      <w:pPr>
        <w:pBdr>
          <w:bottom w:val="single" w:sz="12" w:space="0" w:color="auto"/>
        </w:pBdr>
        <w:ind w:left="360" w:firstLine="348"/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>Nombre completo (apellidos y nombre (s))</w:t>
      </w:r>
    </w:p>
    <w:p w14:paraId="51860896" w14:textId="77777777" w:rsidR="00A6080B" w:rsidRDefault="00A6080B" w:rsidP="00317AB1">
      <w:pPr>
        <w:pBdr>
          <w:bottom w:val="single" w:sz="12" w:space="0" w:color="auto"/>
        </w:pBdr>
        <w:ind w:left="360" w:firstLine="348"/>
        <w:rPr>
          <w:rFonts w:cs="Arial"/>
          <w:b/>
          <w:bCs/>
          <w:i/>
          <w:iCs/>
        </w:rPr>
      </w:pPr>
    </w:p>
    <w:p w14:paraId="234EFD45" w14:textId="2C313D01" w:rsidR="00A6080B" w:rsidRDefault="00A6080B" w:rsidP="00317AB1">
      <w:pPr>
        <w:pBdr>
          <w:bottom w:val="single" w:sz="12" w:space="0" w:color="auto"/>
        </w:pBdr>
        <w:ind w:left="360" w:firstLine="348"/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 xml:space="preserve">Dependencia </w:t>
      </w:r>
    </w:p>
    <w:p w14:paraId="2856FCE9" w14:textId="77777777" w:rsidR="00A6080B" w:rsidRDefault="00A6080B" w:rsidP="00317AB1">
      <w:pPr>
        <w:pBdr>
          <w:bottom w:val="single" w:sz="12" w:space="0" w:color="auto"/>
        </w:pBdr>
        <w:ind w:left="360" w:firstLine="348"/>
        <w:rPr>
          <w:rFonts w:cs="Arial"/>
          <w:b/>
          <w:bCs/>
          <w:i/>
          <w:iCs/>
        </w:rPr>
      </w:pPr>
      <w:bookmarkStart w:id="0" w:name="_GoBack"/>
      <w:bookmarkEnd w:id="0"/>
    </w:p>
    <w:p w14:paraId="77FE1857" w14:textId="14D0FE05" w:rsidR="00A6080B" w:rsidRDefault="00A6080B" w:rsidP="00317AB1">
      <w:pPr>
        <w:pBdr>
          <w:bottom w:val="single" w:sz="12" w:space="0" w:color="auto"/>
        </w:pBdr>
        <w:ind w:left="360" w:firstLine="348"/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>Ciudad de operación</w:t>
      </w:r>
    </w:p>
    <w:p w14:paraId="4E035575" w14:textId="77777777" w:rsidR="00317AB1" w:rsidRDefault="00317AB1" w:rsidP="00317AB1">
      <w:pPr>
        <w:pBdr>
          <w:bottom w:val="single" w:sz="12" w:space="0" w:color="auto"/>
        </w:pBdr>
        <w:ind w:left="360" w:firstLine="348"/>
        <w:rPr>
          <w:rFonts w:cs="Arial"/>
        </w:rPr>
      </w:pPr>
    </w:p>
    <w:p w14:paraId="70F23567" w14:textId="77777777" w:rsidR="00317AB1" w:rsidRPr="00317AB1" w:rsidRDefault="00317AB1" w:rsidP="00317AB1">
      <w:pPr>
        <w:pBdr>
          <w:bottom w:val="single" w:sz="12" w:space="0" w:color="auto"/>
        </w:pBdr>
        <w:ind w:left="360" w:firstLine="348"/>
        <w:jc w:val="right"/>
        <w:rPr>
          <w:rFonts w:cs="Arial"/>
          <w:b/>
          <w:lang w:val="es-MX"/>
        </w:rPr>
      </w:pPr>
      <w:r w:rsidRPr="00317AB1">
        <w:rPr>
          <w:rFonts w:cs="Arial"/>
          <w:b/>
          <w:lang w:val="es-MX"/>
        </w:rPr>
        <w:t xml:space="preserve">Guadalajara, Jalisco;  </w:t>
      </w:r>
      <w:r w:rsidR="0050451D">
        <w:rPr>
          <w:rFonts w:cs="Arial"/>
          <w:b/>
          <w:lang w:val="es-MX"/>
        </w:rPr>
        <w:t>17</w:t>
      </w:r>
      <w:r w:rsidRPr="00317AB1">
        <w:rPr>
          <w:rFonts w:cs="Arial"/>
          <w:b/>
          <w:lang w:val="es-MX"/>
        </w:rPr>
        <w:t xml:space="preserve"> de </w:t>
      </w:r>
      <w:r>
        <w:rPr>
          <w:rFonts w:cs="Arial"/>
          <w:b/>
          <w:lang w:val="es-MX"/>
        </w:rPr>
        <w:t>septiembre</w:t>
      </w:r>
      <w:r w:rsidRPr="00317AB1">
        <w:rPr>
          <w:rFonts w:cs="Arial"/>
          <w:b/>
          <w:lang w:val="es-MX"/>
        </w:rPr>
        <w:t xml:space="preserve"> de </w:t>
      </w:r>
      <w:r>
        <w:rPr>
          <w:rFonts w:cs="Arial"/>
          <w:b/>
          <w:lang w:val="es-MX"/>
        </w:rPr>
        <w:t>2014</w:t>
      </w:r>
      <w:r w:rsidRPr="00317AB1">
        <w:rPr>
          <w:rFonts w:cs="Arial"/>
          <w:b/>
          <w:lang w:val="es-MX"/>
        </w:rPr>
        <w:t>.</w:t>
      </w:r>
    </w:p>
    <w:p w14:paraId="16F7B0B3" w14:textId="77777777" w:rsidR="00317AB1" w:rsidRPr="00317AB1" w:rsidRDefault="00317AB1" w:rsidP="00317AB1">
      <w:pPr>
        <w:pBdr>
          <w:bottom w:val="single" w:sz="12" w:space="0" w:color="auto"/>
        </w:pBdr>
        <w:ind w:left="360" w:firstLine="348"/>
        <w:jc w:val="right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>Dr</w:t>
      </w:r>
      <w:r w:rsidRPr="00317AB1">
        <w:rPr>
          <w:rFonts w:cs="Arial"/>
          <w:b/>
          <w:lang w:val="es-MX"/>
        </w:rPr>
        <w:t>. Carlos Eduardo Moyado Zapata.</w:t>
      </w:r>
    </w:p>
    <w:p w14:paraId="3742754E" w14:textId="77777777" w:rsidR="00317AB1" w:rsidRDefault="00317AB1" w:rsidP="00317AB1">
      <w:pPr>
        <w:pBdr>
          <w:bottom w:val="single" w:sz="12" w:space="0" w:color="auto"/>
        </w:pBdr>
        <w:ind w:left="360" w:firstLine="348"/>
        <w:rPr>
          <w:rFonts w:cs="Arial"/>
        </w:rPr>
      </w:pPr>
    </w:p>
    <w:sectPr w:rsidR="00317AB1" w:rsidSect="00894CD3">
      <w:headerReference w:type="even" r:id="rId8"/>
      <w:headerReference w:type="default" r:id="rId9"/>
      <w:pgSz w:w="12240" w:h="15840" w:code="1"/>
      <w:pgMar w:top="680" w:right="680" w:bottom="680" w:left="680" w:header="567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437EE" w14:textId="77777777" w:rsidR="0050451D" w:rsidRDefault="0050451D">
      <w:r>
        <w:separator/>
      </w:r>
    </w:p>
  </w:endnote>
  <w:endnote w:type="continuationSeparator" w:id="0">
    <w:p w14:paraId="1D7AE638" w14:textId="77777777" w:rsidR="0050451D" w:rsidRDefault="0050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B069C" w14:textId="77777777" w:rsidR="0050451D" w:rsidRDefault="0050451D">
      <w:r>
        <w:separator/>
      </w:r>
    </w:p>
  </w:footnote>
  <w:footnote w:type="continuationSeparator" w:id="0">
    <w:p w14:paraId="5A9C50E0" w14:textId="77777777" w:rsidR="0050451D" w:rsidRDefault="0050451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D0210" w14:textId="77777777" w:rsidR="0050451D" w:rsidRDefault="0050451D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C4C8A6" w14:textId="77777777" w:rsidR="0050451D" w:rsidRDefault="0050451D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35781" w14:textId="77777777" w:rsidR="0050451D" w:rsidRDefault="0050451D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t xml:space="preserve"> </w:t>
    </w:r>
  </w:p>
  <w:p w14:paraId="19C0AF41" w14:textId="77777777" w:rsidR="0050451D" w:rsidRDefault="0050451D">
    <w:pPr>
      <w:pStyle w:val="Encabezado"/>
      <w:framePr w:wrap="around" w:vAnchor="text" w:hAnchor="margin" w:xAlign="center" w:y="1"/>
      <w:rPr>
        <w:rStyle w:val="Nmerodepgina"/>
      </w:rPr>
    </w:pPr>
  </w:p>
  <w:p w14:paraId="10101DB8" w14:textId="77777777" w:rsidR="0050451D" w:rsidRDefault="0050451D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3320"/>
    <w:multiLevelType w:val="hybridMultilevel"/>
    <w:tmpl w:val="C058952E"/>
    <w:lvl w:ilvl="0" w:tplc="43E06666">
      <w:start w:val="26"/>
      <w:numFmt w:val="decimal"/>
      <w:lvlText w:val="(%1)"/>
      <w:lvlJc w:val="left"/>
      <w:pPr>
        <w:tabs>
          <w:tab w:val="num" w:pos="960"/>
        </w:tabs>
        <w:ind w:left="960" w:hanging="60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A71C05"/>
    <w:multiLevelType w:val="hybridMultilevel"/>
    <w:tmpl w:val="D22CA352"/>
    <w:lvl w:ilvl="0" w:tplc="9C9C7C6C">
      <w:start w:val="22"/>
      <w:numFmt w:val="decimal"/>
      <w:lvlText w:val="(%1)"/>
      <w:lvlJc w:val="left"/>
      <w:pPr>
        <w:tabs>
          <w:tab w:val="num" w:pos="930"/>
        </w:tabs>
        <w:ind w:left="930" w:hanging="57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5E0729"/>
    <w:multiLevelType w:val="hybridMultilevel"/>
    <w:tmpl w:val="2F3EE250"/>
    <w:lvl w:ilvl="0" w:tplc="BD0C0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A0"/>
    <w:rsid w:val="000538A1"/>
    <w:rsid w:val="00070682"/>
    <w:rsid w:val="00071325"/>
    <w:rsid w:val="000A4E0A"/>
    <w:rsid w:val="000D0D7F"/>
    <w:rsid w:val="00100DA2"/>
    <w:rsid w:val="00113651"/>
    <w:rsid w:val="001E1815"/>
    <w:rsid w:val="00200930"/>
    <w:rsid w:val="002E2786"/>
    <w:rsid w:val="00317AB1"/>
    <w:rsid w:val="00340C91"/>
    <w:rsid w:val="003E2211"/>
    <w:rsid w:val="003F2B80"/>
    <w:rsid w:val="00477A7F"/>
    <w:rsid w:val="00477FAB"/>
    <w:rsid w:val="00485D44"/>
    <w:rsid w:val="0050451D"/>
    <w:rsid w:val="00524065"/>
    <w:rsid w:val="005863F3"/>
    <w:rsid w:val="005C6B06"/>
    <w:rsid w:val="006461D8"/>
    <w:rsid w:val="00662D34"/>
    <w:rsid w:val="00691521"/>
    <w:rsid w:val="00697EE8"/>
    <w:rsid w:val="006B656B"/>
    <w:rsid w:val="00716025"/>
    <w:rsid w:val="007A45BF"/>
    <w:rsid w:val="007F3AD3"/>
    <w:rsid w:val="00853461"/>
    <w:rsid w:val="00892F54"/>
    <w:rsid w:val="00894CD3"/>
    <w:rsid w:val="008D1355"/>
    <w:rsid w:val="008E5193"/>
    <w:rsid w:val="0090444F"/>
    <w:rsid w:val="00950469"/>
    <w:rsid w:val="00986EBB"/>
    <w:rsid w:val="00992787"/>
    <w:rsid w:val="009A7567"/>
    <w:rsid w:val="009E6D97"/>
    <w:rsid w:val="00A062E9"/>
    <w:rsid w:val="00A6080B"/>
    <w:rsid w:val="00A96BE7"/>
    <w:rsid w:val="00AD6C1A"/>
    <w:rsid w:val="00B670F9"/>
    <w:rsid w:val="00B936B0"/>
    <w:rsid w:val="00BA79A0"/>
    <w:rsid w:val="00BB5076"/>
    <w:rsid w:val="00BD68A3"/>
    <w:rsid w:val="00C41A4D"/>
    <w:rsid w:val="00C45584"/>
    <w:rsid w:val="00C727E4"/>
    <w:rsid w:val="00CC4432"/>
    <w:rsid w:val="00D4684E"/>
    <w:rsid w:val="00D81B92"/>
    <w:rsid w:val="00DE276D"/>
    <w:rsid w:val="00E64B4F"/>
    <w:rsid w:val="00E66A76"/>
    <w:rsid w:val="00E72ED1"/>
    <w:rsid w:val="00E9640C"/>
    <w:rsid w:val="00F25131"/>
    <w:rsid w:val="00F3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04C9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5193"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E5193"/>
    <w:pPr>
      <w:keepNext/>
      <w:outlineLvl w:val="0"/>
    </w:pPr>
    <w:rPr>
      <w:rFonts w:eastAsia="Arial Unicode MS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E5193"/>
    <w:pPr>
      <w:ind w:left="708" w:firstLine="708"/>
      <w:jc w:val="center"/>
    </w:pPr>
    <w:rPr>
      <w:b/>
      <w:szCs w:val="20"/>
      <w:lang w:val="es-MX"/>
    </w:rPr>
  </w:style>
  <w:style w:type="paragraph" w:styleId="Textodecuerpo">
    <w:name w:val="Body Text"/>
    <w:basedOn w:val="Normal"/>
    <w:rsid w:val="008E5193"/>
    <w:pPr>
      <w:jc w:val="both"/>
    </w:pPr>
    <w:rPr>
      <w:szCs w:val="20"/>
      <w:lang w:val="es-MX"/>
    </w:rPr>
  </w:style>
  <w:style w:type="paragraph" w:styleId="Encabezado">
    <w:name w:val="header"/>
    <w:basedOn w:val="Normal"/>
    <w:rsid w:val="008E519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8E5193"/>
  </w:style>
  <w:style w:type="paragraph" w:styleId="Piedepgina">
    <w:name w:val="footer"/>
    <w:basedOn w:val="Normal"/>
    <w:rsid w:val="008E5193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7A45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sid w:val="00AD6C1A"/>
    <w:rPr>
      <w:b/>
      <w:bCs/>
    </w:rPr>
  </w:style>
  <w:style w:type="paragraph" w:styleId="Prrafodelista">
    <w:name w:val="List Paragraph"/>
    <w:basedOn w:val="Normal"/>
    <w:uiPriority w:val="34"/>
    <w:qFormat/>
    <w:rsid w:val="00AD6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5193"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E5193"/>
    <w:pPr>
      <w:keepNext/>
      <w:outlineLvl w:val="0"/>
    </w:pPr>
    <w:rPr>
      <w:rFonts w:eastAsia="Arial Unicode MS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E5193"/>
    <w:pPr>
      <w:ind w:left="708" w:firstLine="708"/>
      <w:jc w:val="center"/>
    </w:pPr>
    <w:rPr>
      <w:b/>
      <w:szCs w:val="20"/>
      <w:lang w:val="es-MX"/>
    </w:rPr>
  </w:style>
  <w:style w:type="paragraph" w:styleId="Textodecuerpo">
    <w:name w:val="Body Text"/>
    <w:basedOn w:val="Normal"/>
    <w:rsid w:val="008E5193"/>
    <w:pPr>
      <w:jc w:val="both"/>
    </w:pPr>
    <w:rPr>
      <w:szCs w:val="20"/>
      <w:lang w:val="es-MX"/>
    </w:rPr>
  </w:style>
  <w:style w:type="paragraph" w:styleId="Encabezado">
    <w:name w:val="header"/>
    <w:basedOn w:val="Normal"/>
    <w:rsid w:val="008E519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8E5193"/>
  </w:style>
  <w:style w:type="paragraph" w:styleId="Piedepgina">
    <w:name w:val="footer"/>
    <w:basedOn w:val="Normal"/>
    <w:rsid w:val="008E5193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7A45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sid w:val="00AD6C1A"/>
    <w:rPr>
      <w:b/>
      <w:bCs/>
    </w:rPr>
  </w:style>
  <w:style w:type="paragraph" w:styleId="Prrafodelista">
    <w:name w:val="List Paragraph"/>
    <w:basedOn w:val="Normal"/>
    <w:uiPriority w:val="34"/>
    <w:qFormat/>
    <w:rsid w:val="00AD6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250</Words>
  <Characters>1378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DERECHO PÚBLICO</vt:lpstr>
    </vt:vector>
  </TitlesOfParts>
  <Company>Personal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DERECHO PÚBLICO</dc:title>
  <dc:creator>Carlos Eduardo Moyado Zapata</dc:creator>
  <cp:lastModifiedBy>José Guadalupe González Plascencia</cp:lastModifiedBy>
  <cp:revision>5</cp:revision>
  <cp:lastPrinted>2010-08-20T19:31:00Z</cp:lastPrinted>
  <dcterms:created xsi:type="dcterms:W3CDTF">2014-09-14T19:14:00Z</dcterms:created>
  <dcterms:modified xsi:type="dcterms:W3CDTF">2014-09-16T21:00:00Z</dcterms:modified>
</cp:coreProperties>
</file>